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34E0ECCB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  <w:r w:rsidR="00D812EE">
        <w:rPr>
          <w:rFonts w:ascii="Arial" w:hAnsi="Arial" w:cs="Arial"/>
          <w:b/>
          <w:i/>
          <w:sz w:val="32"/>
        </w:rPr>
        <w:t xml:space="preserve"> </w:t>
      </w:r>
      <w:r w:rsidR="00D812EE" w:rsidRPr="00D812EE">
        <w:rPr>
          <w:rFonts w:ascii="Arial" w:hAnsi="Arial" w:cs="Arial"/>
          <w:b/>
          <w:i/>
          <w:color w:val="FF0000"/>
          <w:sz w:val="32"/>
        </w:rPr>
        <w:t>PO MODYFIKACJI</w:t>
      </w:r>
    </w:p>
    <w:p w14:paraId="493F7C01" w14:textId="77777777" w:rsidR="00D812EE" w:rsidRPr="00D812EE" w:rsidRDefault="00D812EE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D812EE">
        <w:rPr>
          <w:rFonts w:ascii="Arial" w:eastAsia="Times New Roman" w:hAnsi="Arial" w:cs="Arial"/>
          <w:b/>
          <w:i/>
          <w:color w:val="FF0000"/>
          <w:lang w:eastAsia="pl-PL"/>
        </w:rPr>
        <w:t>Zakres - Pielęgniarstwo – Anestezjo</w:t>
      </w:r>
      <w:bookmarkStart w:id="0" w:name="_GoBack"/>
      <w:bookmarkEnd w:id="0"/>
      <w:r w:rsidRPr="00D812EE">
        <w:rPr>
          <w:rFonts w:ascii="Arial" w:eastAsia="Times New Roman" w:hAnsi="Arial" w:cs="Arial"/>
          <w:b/>
          <w:i/>
          <w:color w:val="FF0000"/>
          <w:lang w:eastAsia="pl-PL"/>
        </w:rPr>
        <w:t>logia i Intensywna Terapia – Dział Operacyjno-Pooperacyjny (Szpital Św. Rodziny)</w:t>
      </w:r>
    </w:p>
    <w:p w14:paraId="1922D52B" w14:textId="3A2219AB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07990B75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5714BC36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Matka w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EC48C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12EE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5FE5-6082-44CE-9F32-7D5BCE4C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</cp:revision>
  <cp:lastPrinted>2018-08-22T05:19:00Z</cp:lastPrinted>
  <dcterms:created xsi:type="dcterms:W3CDTF">2019-09-18T05:17:00Z</dcterms:created>
  <dcterms:modified xsi:type="dcterms:W3CDTF">2019-09-18T05:17:00Z</dcterms:modified>
</cp:coreProperties>
</file>