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C2" w:rsidRDefault="008820C2"/>
    <w:p w:rsidR="00085F9F" w:rsidRDefault="00671F60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419350" cy="1828800"/>
            <wp:effectExtent l="0" t="0" r="0" b="0"/>
            <wp:docPr id="1" name="Obraz 1" descr="niebieskie kop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bieskie kop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60" w:rsidRDefault="00671F60" w:rsidP="00671F60">
      <w:r>
        <w:rPr>
          <w:rStyle w:val="Tekstzastpczy"/>
          <w:b/>
          <w:bCs/>
          <w:color w:val="70AD47"/>
          <w:sz w:val="36"/>
          <w:szCs w:val="36"/>
          <w:lang w:bidi="pl-PL"/>
        </w:rPr>
        <w:t>Po poronieniu – jak sobie radzić?</w:t>
      </w:r>
    </w:p>
    <w:p w:rsidR="00671F60" w:rsidRDefault="00671F60" w:rsidP="00671F60">
      <w:pPr>
        <w:pStyle w:val="Nagwek3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Śmierć jest częścią życia każdego z nas, ale na co dzień trudno nam o niej mówić, a nawet myśleć, bo jest to najtrudniejsze doświadczenie, jakiego doznajemy w życiu. </w:t>
      </w:r>
    </w:p>
    <w:p w:rsidR="00671F60" w:rsidRDefault="00671F60" w:rsidP="00671F60">
      <w:pPr>
        <w:jc w:val="both"/>
        <w:rPr>
          <w:color w:val="000000"/>
          <w:sz w:val="28"/>
          <w:szCs w:val="28"/>
        </w:rPr>
      </w:pPr>
    </w:p>
    <w:p w:rsidR="00671F60" w:rsidRDefault="00671F60" w:rsidP="00671F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Przygotowaliśmy dla Państwa kilka informacji, które być może pomogą Państwu w tym trudnym czasie.</w:t>
      </w:r>
    </w:p>
    <w:p w:rsidR="00671F60" w:rsidRDefault="00671F60" w:rsidP="00671F60">
      <w:pPr>
        <w:spacing w:after="200" w:line="288" w:lineRule="auto"/>
        <w:rPr>
          <w:rFonts w:eastAsia="SimSun" w:cs="Arial"/>
          <w:b/>
          <w:bCs/>
          <w:color w:val="027E6F"/>
          <w:sz w:val="28"/>
          <w:szCs w:val="28"/>
          <w:lang w:eastAsia="ja-JP" w:bidi="pl-PL"/>
        </w:rPr>
      </w:pPr>
      <w:r>
        <w:rPr>
          <w:rFonts w:eastAsia="SimSun" w:cs="Arial"/>
          <w:b/>
          <w:bCs/>
          <w:color w:val="027E6F"/>
          <w:sz w:val="28"/>
          <w:szCs w:val="28"/>
          <w:lang w:eastAsia="ja-JP" w:bidi="pl-PL"/>
        </w:rPr>
        <w:t>ŻAŁOBA</w:t>
      </w:r>
    </w:p>
    <w:p w:rsidR="00671F60" w:rsidRDefault="00671F60" w:rsidP="00671F60">
      <w:pPr>
        <w:pStyle w:val="Nagwek3"/>
        <w:ind w:firstLine="708"/>
        <w:jc w:val="both"/>
      </w:pPr>
      <w:r>
        <w:rPr>
          <w:b w:val="0"/>
          <w:color w:val="000000"/>
          <w:sz w:val="24"/>
          <w:szCs w:val="24"/>
        </w:rPr>
        <w:t xml:space="preserve">Na każdym etapie żałoby niezbędne jest wsparcie bliskich, rodziny, przyjaciół, personelu medycznego. Jeśli jednak doświadczane emocje są zbyt trudne, dezorganizują codzienne życie, warto rozważyć skorzystanie z profesjonalnej pomocy psychologa lub lekarza psychiatry. W naszym szpitalu każda pacjentka ma prawo do uzyskania pomocy psychologa, który udzieli wsparcia i porad dotyczących radzenia sobie z trudnymi emocjami takimi jak żal, poczucie winy, bezradność i pustka. W Internecie istnieją również grupy wsparcia dla rodziców w żałobie. Wszelkie informacje znajdą Państwo na stronie </w:t>
      </w:r>
      <w:hyperlink r:id="rId6" w:history="1">
        <w:r>
          <w:rPr>
            <w:b w:val="0"/>
            <w:color w:val="4472C4"/>
            <w:sz w:val="24"/>
            <w:szCs w:val="24"/>
          </w:rPr>
          <w:t>www.stratadziecka.pl</w:t>
        </w:r>
      </w:hyperlink>
      <w:r>
        <w:rPr>
          <w:b w:val="0"/>
          <w:color w:val="000000"/>
          <w:sz w:val="24"/>
          <w:szCs w:val="24"/>
        </w:rPr>
        <w:t>.</w:t>
      </w:r>
    </w:p>
    <w:p w:rsidR="00671F60" w:rsidRDefault="00671F60" w:rsidP="00671F60">
      <w:pPr>
        <w:spacing w:after="200" w:line="288" w:lineRule="auto"/>
        <w:rPr>
          <w:rFonts w:eastAsia="SimSun" w:cs="Arial"/>
          <w:b/>
          <w:bCs/>
          <w:color w:val="027E6F"/>
          <w:sz w:val="28"/>
          <w:szCs w:val="28"/>
          <w:lang w:eastAsia="ja-JP" w:bidi="pl-PL"/>
        </w:rPr>
      </w:pPr>
    </w:p>
    <w:p w:rsidR="00671F60" w:rsidRDefault="00671F60" w:rsidP="00671F60">
      <w:pPr>
        <w:spacing w:after="200" w:line="288" w:lineRule="auto"/>
        <w:rPr>
          <w:rFonts w:eastAsia="SimSun" w:cs="Arial"/>
          <w:b/>
          <w:bCs/>
          <w:color w:val="027E6F"/>
          <w:sz w:val="28"/>
          <w:szCs w:val="28"/>
          <w:lang w:eastAsia="ja-JP" w:bidi="pl-PL"/>
        </w:rPr>
      </w:pPr>
      <w:r>
        <w:rPr>
          <w:rFonts w:eastAsia="SimSun" w:cs="Arial"/>
          <w:b/>
          <w:bCs/>
          <w:color w:val="027E6F"/>
          <w:sz w:val="28"/>
          <w:szCs w:val="28"/>
          <w:lang w:eastAsia="ja-JP" w:bidi="pl-PL"/>
        </w:rPr>
        <w:t>POCHÓWEK</w:t>
      </w:r>
    </w:p>
    <w:p w:rsidR="00671F60" w:rsidRDefault="00671F60" w:rsidP="00671F60">
      <w:pPr>
        <w:spacing w:after="200" w:line="288" w:lineRule="auto"/>
        <w:ind w:firstLine="708"/>
        <w:jc w:val="both"/>
        <w:rPr>
          <w:bCs/>
          <w:color w:val="000000"/>
          <w:sz w:val="24"/>
          <w:szCs w:val="24"/>
          <w:lang w:eastAsia="ja-JP"/>
        </w:rPr>
      </w:pPr>
      <w:r>
        <w:rPr>
          <w:rFonts w:eastAsia="SimSun" w:cs="Arial"/>
          <w:b/>
          <w:bCs/>
          <w:noProof/>
          <w:color w:val="027E6F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3E1DCB72" wp14:editId="1812B6DF">
            <wp:simplePos x="0" y="0"/>
            <wp:positionH relativeFrom="column">
              <wp:posOffset>2805430</wp:posOffset>
            </wp:positionH>
            <wp:positionV relativeFrom="paragraph">
              <wp:posOffset>1607820</wp:posOffset>
            </wp:positionV>
            <wp:extent cx="1334301" cy="1000125"/>
            <wp:effectExtent l="0" t="0" r="0" b="0"/>
            <wp:wrapNone/>
            <wp:docPr id="5" name="Obraz 5" descr="C:\Users\usocj1\AppData\Local\Microsoft\Windows\INetCache\Content.Word\niebieskie kop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ocj1\AppData\Local\Microsoft\Windows\INetCache\Content.Word\niebieskie kop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01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color w:val="000000"/>
          <w:sz w:val="24"/>
          <w:szCs w:val="24"/>
          <w:lang w:eastAsia="ja-JP"/>
        </w:rPr>
        <w:t xml:space="preserve">Po poronieniu rodzice mogą podjąć decyzję o zorganizowaniu pochówku lub o pozostawieniu ciała dziecka Szpitalu. Do zorganizowania pochówku, bez korzystania z reszty przysługujących praw (zasiłek, urlop macierzyński) wystarczy </w:t>
      </w:r>
      <w:r w:rsidRPr="000A3D4E">
        <w:rPr>
          <w:bCs/>
          <w:i/>
          <w:color w:val="000000"/>
          <w:sz w:val="24"/>
          <w:szCs w:val="24"/>
          <w:lang w:eastAsia="ja-JP"/>
        </w:rPr>
        <w:t>Karta zgonu</w:t>
      </w:r>
      <w:r>
        <w:rPr>
          <w:bCs/>
          <w:color w:val="000000"/>
          <w:sz w:val="24"/>
          <w:szCs w:val="24"/>
          <w:lang w:eastAsia="ja-JP"/>
        </w:rPr>
        <w:t xml:space="preserve"> wydawana bez określenia płci dziecka. W sytuacji, gdy rodzice zdecydują się na pozostawienia ciała dziecka w Szpitalu, zostanie ono pochowane w Ogrodzie Pamięci na Cmentarzu Komunalnym Miłostowo. </w:t>
      </w:r>
    </w:p>
    <w:p w:rsidR="00671F60" w:rsidRDefault="00671F60" w:rsidP="00671F60">
      <w:pPr>
        <w:spacing w:after="200" w:line="288" w:lineRule="auto"/>
        <w:ind w:left="66" w:firstLine="425"/>
        <w:jc w:val="both"/>
        <w:rPr>
          <w:bCs/>
          <w:color w:val="000000"/>
          <w:sz w:val="24"/>
          <w:szCs w:val="24"/>
          <w:lang w:eastAsia="ja-JP"/>
        </w:rPr>
      </w:pPr>
    </w:p>
    <w:p w:rsidR="00671F60" w:rsidRDefault="00671F60"/>
    <w:p w:rsidR="00671F60" w:rsidRDefault="00671F60" w:rsidP="00671F60">
      <w:pPr>
        <w:spacing w:after="200" w:line="288" w:lineRule="auto"/>
        <w:ind w:left="142" w:firstLine="567"/>
        <w:contextualSpacing/>
        <w:jc w:val="both"/>
        <w:rPr>
          <w:bCs/>
          <w:color w:val="000000"/>
          <w:sz w:val="24"/>
          <w:szCs w:val="24"/>
          <w:lang w:eastAsia="ja-JP"/>
        </w:rPr>
      </w:pPr>
      <w:r>
        <w:rPr>
          <w:bCs/>
          <w:color w:val="000000"/>
          <w:sz w:val="24"/>
          <w:szCs w:val="24"/>
          <w:lang w:eastAsia="ja-JP"/>
        </w:rPr>
        <w:t xml:space="preserve">Jeśli oprócz pochówku, chcecie Państwo ubiegać się o zasiłek pogrzebowy oraz urlop macierzyński </w:t>
      </w:r>
      <w:r w:rsidRPr="0070041B">
        <w:rPr>
          <w:color w:val="000000"/>
          <w:sz w:val="24"/>
          <w:szCs w:val="24"/>
          <w:lang w:eastAsia="ja-JP"/>
        </w:rPr>
        <w:t>niezbędne jest otrzymanie</w:t>
      </w:r>
      <w:r>
        <w:rPr>
          <w:b/>
          <w:bCs/>
          <w:color w:val="000000"/>
          <w:sz w:val="24"/>
          <w:szCs w:val="24"/>
          <w:lang w:eastAsia="ja-JP"/>
        </w:rPr>
        <w:t xml:space="preserve"> </w:t>
      </w:r>
      <w:r w:rsidRPr="000A3D4E">
        <w:rPr>
          <w:bCs/>
          <w:i/>
          <w:color w:val="000000"/>
          <w:sz w:val="24"/>
          <w:szCs w:val="24"/>
          <w:lang w:eastAsia="ja-JP"/>
        </w:rPr>
        <w:t>Karty martwego urodzenia</w:t>
      </w:r>
      <w:r w:rsidRPr="002D6D5A">
        <w:rPr>
          <w:bCs/>
          <w:color w:val="000000"/>
          <w:sz w:val="24"/>
          <w:szCs w:val="24"/>
          <w:lang w:eastAsia="ja-JP"/>
        </w:rPr>
        <w:t>,</w:t>
      </w:r>
      <w:r>
        <w:rPr>
          <w:b/>
          <w:bCs/>
          <w:color w:val="000000"/>
          <w:sz w:val="24"/>
          <w:szCs w:val="24"/>
          <w:lang w:eastAsia="ja-JP"/>
        </w:rPr>
        <w:t xml:space="preserve"> </w:t>
      </w:r>
      <w:r w:rsidRPr="0070041B">
        <w:rPr>
          <w:color w:val="000000"/>
          <w:sz w:val="24"/>
          <w:szCs w:val="24"/>
          <w:lang w:eastAsia="ja-JP"/>
        </w:rPr>
        <w:t>którą wystawiamy</w:t>
      </w:r>
      <w:r>
        <w:rPr>
          <w:b/>
          <w:bCs/>
          <w:color w:val="000000"/>
          <w:sz w:val="24"/>
          <w:szCs w:val="24"/>
          <w:lang w:eastAsia="ja-JP"/>
        </w:rPr>
        <w:t xml:space="preserve"> </w:t>
      </w:r>
      <w:r w:rsidRPr="000A3D4E">
        <w:rPr>
          <w:bCs/>
          <w:color w:val="000000"/>
          <w:sz w:val="24"/>
          <w:szCs w:val="24"/>
          <w:u w:val="single"/>
          <w:lang w:eastAsia="ja-JP"/>
        </w:rPr>
        <w:t>po określeniu płci dziecka</w:t>
      </w:r>
      <w:r>
        <w:rPr>
          <w:b/>
          <w:bCs/>
          <w:color w:val="000000"/>
          <w:sz w:val="24"/>
          <w:szCs w:val="24"/>
          <w:lang w:eastAsia="ja-JP"/>
        </w:rPr>
        <w:t>.</w:t>
      </w:r>
      <w:r>
        <w:rPr>
          <w:bCs/>
          <w:color w:val="000000"/>
          <w:sz w:val="24"/>
          <w:szCs w:val="24"/>
          <w:lang w:eastAsia="ja-JP"/>
        </w:rPr>
        <w:t xml:space="preserve"> Bez wykonywania badań genetycznych jest to możliwe mniej więcej około 15-16 tygodnia ciąży. Po uzyskaniu pisemnego wyniku określenia płci rodzic udaje się do Biura Ruchu Chorych naszego Szpitala, gdzie otrzymuje </w:t>
      </w:r>
      <w:r w:rsidRPr="000A3D4E">
        <w:rPr>
          <w:bCs/>
          <w:i/>
          <w:color w:val="000000"/>
          <w:sz w:val="24"/>
          <w:szCs w:val="24"/>
          <w:lang w:eastAsia="ja-JP"/>
        </w:rPr>
        <w:t>Kartę martwego urodzenia.</w:t>
      </w:r>
    </w:p>
    <w:p w:rsidR="00671F60" w:rsidRDefault="00671F60" w:rsidP="00671F60">
      <w:pPr>
        <w:spacing w:after="200" w:line="288" w:lineRule="auto"/>
        <w:ind w:left="142" w:firstLine="567"/>
        <w:jc w:val="both"/>
        <w:rPr>
          <w:bCs/>
          <w:color w:val="000000"/>
          <w:sz w:val="24"/>
          <w:szCs w:val="24"/>
          <w:lang w:eastAsia="ja-JP"/>
        </w:rPr>
      </w:pPr>
      <w:r w:rsidRPr="00EF2B7E">
        <w:rPr>
          <w:bCs/>
          <w:color w:val="000000" w:themeColor="text1"/>
          <w:sz w:val="24"/>
          <w:szCs w:val="24"/>
          <w:lang w:eastAsia="ja-JP"/>
        </w:rPr>
        <w:t xml:space="preserve">W sytuacji gdy lekarz nie jest w stanie określić płci dziecka, niezbędne jest wykonanie badania genetycznego. Tego typu badań nie wykonuje się w tutejszym Szpitalu. Badanie genetyczne odbywa się odpłatnie w wyspecjalizowanych jednostkach zewnętrznych. </w:t>
      </w:r>
      <w:r>
        <w:rPr>
          <w:bCs/>
          <w:color w:val="000000"/>
          <w:sz w:val="24"/>
          <w:szCs w:val="24"/>
          <w:lang w:eastAsia="ja-JP"/>
        </w:rPr>
        <w:t>Koszty badania pokrywają Państwo we własnym zakresie. W tym celu należy:</w:t>
      </w:r>
    </w:p>
    <w:p w:rsidR="00671F60" w:rsidRDefault="00671F60" w:rsidP="00671F60">
      <w:pPr>
        <w:numPr>
          <w:ilvl w:val="0"/>
          <w:numId w:val="1"/>
        </w:numPr>
        <w:suppressAutoHyphens/>
        <w:autoSpaceDN w:val="0"/>
        <w:spacing w:after="200" w:line="288" w:lineRule="auto"/>
        <w:ind w:left="1418"/>
        <w:jc w:val="both"/>
        <w:textAlignment w:val="baseline"/>
      </w:pPr>
      <w:r>
        <w:rPr>
          <w:bCs/>
          <w:color w:val="000000"/>
          <w:sz w:val="24"/>
          <w:szCs w:val="24"/>
          <w:lang w:eastAsia="ja-JP"/>
        </w:rPr>
        <w:t>pobrać materiał do badań z Pracowni Patomorfologicznej Szpitala po uprzednim ustaleniu terminu (tel. 61 838 71 79),</w:t>
      </w:r>
    </w:p>
    <w:p w:rsidR="00671F60" w:rsidRDefault="00671F60" w:rsidP="00671F60">
      <w:pPr>
        <w:pStyle w:val="Akapitzlist"/>
        <w:numPr>
          <w:ilvl w:val="0"/>
          <w:numId w:val="1"/>
        </w:numPr>
        <w:spacing w:after="200" w:line="288" w:lineRule="auto"/>
        <w:ind w:left="1418"/>
        <w:contextualSpacing/>
        <w:jc w:val="both"/>
        <w:rPr>
          <w:bCs/>
          <w:color w:val="000000"/>
          <w:sz w:val="24"/>
          <w:szCs w:val="24"/>
          <w:lang w:eastAsia="ja-JP"/>
        </w:rPr>
      </w:pPr>
      <w:r>
        <w:rPr>
          <w:bCs/>
          <w:color w:val="000000"/>
          <w:sz w:val="24"/>
          <w:szCs w:val="24"/>
          <w:lang w:eastAsia="ja-JP"/>
        </w:rPr>
        <w:t xml:space="preserve">po uzyskaniu pisemnego wyniku określenia płci rodzic dziecka udaje się do Biura Ruchu Chorych, gdzie otrzymuje </w:t>
      </w:r>
      <w:r w:rsidRPr="000A3D4E">
        <w:rPr>
          <w:bCs/>
          <w:i/>
          <w:color w:val="000000"/>
          <w:sz w:val="24"/>
          <w:szCs w:val="24"/>
          <w:lang w:eastAsia="ja-JP"/>
        </w:rPr>
        <w:t>Kartę martwego urodzenia</w:t>
      </w:r>
      <w:r>
        <w:rPr>
          <w:bCs/>
          <w:color w:val="000000"/>
          <w:sz w:val="24"/>
          <w:szCs w:val="24"/>
          <w:lang w:eastAsia="ja-JP"/>
        </w:rPr>
        <w:t>,</w:t>
      </w:r>
    </w:p>
    <w:p w:rsidR="00671F60" w:rsidRPr="00671F60" w:rsidRDefault="00671F60" w:rsidP="00671F60">
      <w:pPr>
        <w:pStyle w:val="Akapitzlist"/>
        <w:numPr>
          <w:ilvl w:val="0"/>
          <w:numId w:val="1"/>
        </w:numPr>
        <w:spacing w:after="200" w:line="288" w:lineRule="auto"/>
        <w:ind w:left="1418"/>
        <w:contextualSpacing/>
        <w:jc w:val="both"/>
        <w:rPr>
          <w:bCs/>
          <w:color w:val="000000" w:themeColor="text1"/>
          <w:sz w:val="24"/>
          <w:szCs w:val="24"/>
          <w:lang w:eastAsia="ja-JP"/>
        </w:rPr>
      </w:pPr>
      <w:r w:rsidRPr="00EF2B7E">
        <w:rPr>
          <w:bCs/>
          <w:color w:val="000000" w:themeColor="text1"/>
          <w:sz w:val="24"/>
          <w:szCs w:val="24"/>
          <w:lang w:eastAsia="ja-JP"/>
        </w:rPr>
        <w:t>następnie w terminie podanym przez pracownika Biura Ruchu Chorych należy udać się do Urzędu Stanu Cywilnego, gdzie otrzymają Państwo akt urodzenia z adnotacją, że dziecko urodziło się martwe.</w:t>
      </w:r>
    </w:p>
    <w:p w:rsidR="00671F60" w:rsidRDefault="00671F60" w:rsidP="00671F60">
      <w:pPr>
        <w:ind w:left="66" w:firstLine="642"/>
        <w:jc w:val="both"/>
        <w:rPr>
          <w:bCs/>
          <w:color w:val="000000"/>
          <w:sz w:val="24"/>
          <w:szCs w:val="24"/>
          <w:lang w:eastAsia="ja-JP"/>
        </w:rPr>
      </w:pPr>
      <w:r w:rsidRPr="002C65DC">
        <w:rPr>
          <w:bCs/>
          <w:color w:val="000000"/>
          <w:sz w:val="24"/>
          <w:szCs w:val="24"/>
          <w:lang w:eastAsia="ja-JP"/>
        </w:rPr>
        <w:t>Rodzice przekazują upoważnienie do odbioru ciała dziecka wybranej przez siebie firmie pogrzebowej. Transport możliwy jest tylko i wyłącznie za pośrednictwem wybranej</w:t>
      </w:r>
      <w:r>
        <w:rPr>
          <w:bCs/>
          <w:color w:val="000000"/>
          <w:sz w:val="24"/>
          <w:szCs w:val="24"/>
          <w:lang w:eastAsia="ja-JP"/>
        </w:rPr>
        <w:t xml:space="preserve"> </w:t>
      </w:r>
      <w:r w:rsidRPr="002C65DC">
        <w:rPr>
          <w:bCs/>
          <w:color w:val="000000"/>
          <w:sz w:val="24"/>
          <w:szCs w:val="24"/>
          <w:lang w:eastAsia="ja-JP"/>
        </w:rPr>
        <w:t>firmy pogrzebowej.</w:t>
      </w:r>
    </w:p>
    <w:p w:rsidR="00671F60" w:rsidRDefault="00671F60" w:rsidP="00671F60">
      <w:pPr>
        <w:jc w:val="center"/>
      </w:pPr>
      <w:r>
        <w:rPr>
          <w:rStyle w:val="Nagwek2Znak"/>
          <w:rFonts w:eastAsia="Calibri"/>
          <w:b/>
        </w:rPr>
        <w:t>Matka ma prawo do zasiłku pogrzebowego i urlopu macierzyńskiego w wymiarze określonym przepisami prawa oraz do zasiłku pogrzebowego. ZUS właściwy miejscu Państwa zamieszkania określi warunki, jakie należy spełnić, aby otrzymać powyższe świadczenia</w:t>
      </w:r>
      <w:r w:rsidRPr="004A3DEF">
        <w:rPr>
          <w:rStyle w:val="Nagwek2Znak"/>
          <w:rFonts w:eastAsia="Calibri"/>
        </w:rPr>
        <w:t>.</w:t>
      </w:r>
    </w:p>
    <w:p w:rsidR="00671F60" w:rsidRDefault="00671F60" w:rsidP="00671F60">
      <w:pPr>
        <w:jc w:val="center"/>
        <w:rPr>
          <w:b/>
          <w:bCs/>
          <w:color w:val="000000"/>
          <w:sz w:val="24"/>
          <w:szCs w:val="24"/>
          <w:lang w:eastAsia="ja-JP"/>
        </w:rPr>
      </w:pPr>
      <w:r>
        <w:rPr>
          <w:rStyle w:val="Nagwek2Znak"/>
          <w:rFonts w:eastAsia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9173DC" wp14:editId="3916B1A3">
                <wp:simplePos x="0" y="0"/>
                <wp:positionH relativeFrom="column">
                  <wp:align>center</wp:align>
                </wp:positionH>
                <wp:positionV relativeFrom="page">
                  <wp:posOffset>6877050</wp:posOffset>
                </wp:positionV>
                <wp:extent cx="4323600" cy="1314000"/>
                <wp:effectExtent l="0" t="0" r="20320" b="19685"/>
                <wp:wrapTight wrapText="bothSides">
                  <wp:wrapPolygon edited="0">
                    <wp:start x="0" y="0"/>
                    <wp:lineTo x="0" y="21610"/>
                    <wp:lineTo x="21606" y="21610"/>
                    <wp:lineTo x="21606" y="0"/>
                    <wp:lineTo x="0" y="0"/>
                  </wp:wrapPolygon>
                </wp:wrapTight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0" cy="13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3">
                          <a:solidFill>
                            <a:srgbClr val="70AD47"/>
                          </a:solidFill>
                          <a:prstDash val="solid"/>
                        </a:ln>
                      </wps:spPr>
                      <wps:txbx>
                        <w:txbxContent>
                          <w:p w:rsidR="00671F60" w:rsidRDefault="00671F60" w:rsidP="00671F60">
                            <w:pPr>
                              <w:spacing w:line="244" w:lineRule="auto"/>
                              <w:jc w:val="both"/>
                              <w:rPr>
                                <w:rFonts w:eastAsia="SimSun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SimSun" w:cs="Arial"/>
                                <w:sz w:val="24"/>
                                <w:szCs w:val="24"/>
                                <w:lang w:eastAsia="ja-JP"/>
                              </w:rPr>
                              <w:t>Wykaz dokumentów niezbędnych do okazania w USC:</w:t>
                            </w:r>
                          </w:p>
                          <w:p w:rsidR="00671F60" w:rsidRDefault="00671F60" w:rsidP="00671F6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spacing w:line="244" w:lineRule="auto"/>
                              <w:jc w:val="both"/>
                              <w:textAlignment w:val="baseline"/>
                              <w:rPr>
                                <w:rFonts w:eastAsia="SimSun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SimSun" w:cs="Arial"/>
                                <w:sz w:val="24"/>
                                <w:szCs w:val="24"/>
                                <w:lang w:eastAsia="ja-JP"/>
                              </w:rPr>
                              <w:t>dowód osobisty lub paszport – do wglądu</w:t>
                            </w:r>
                          </w:p>
                          <w:p w:rsidR="00671F60" w:rsidRDefault="00671F60" w:rsidP="00671F60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N w:val="0"/>
                              <w:spacing w:line="244" w:lineRule="auto"/>
                              <w:jc w:val="both"/>
                              <w:textAlignment w:val="baseline"/>
                              <w:rPr>
                                <w:rFonts w:eastAsia="SimSun" w:cs="Arial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SimSun" w:cs="Arial"/>
                                <w:sz w:val="24"/>
                                <w:szCs w:val="24"/>
                                <w:lang w:eastAsia="ja-JP"/>
                              </w:rPr>
                              <w:t>akt małżeński – jeśli Państwo posiadają, pozwoli to na przyspieszenie formalności</w:t>
                            </w:r>
                          </w:p>
                          <w:p w:rsidR="00671F60" w:rsidRDefault="00671F60" w:rsidP="00671F60"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173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41.5pt;width:340.45pt;height:103.4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" strokecolor="#70ad47" strokeweight=".44092mm">
                <v:textbox>
                  <w:txbxContent>
                    <w:p w:rsidR="00671F60" w:rsidRDefault="00671F60" w:rsidP="00671F60">
                      <w:pPr>
                        <w:spacing w:line="244" w:lineRule="auto"/>
                        <w:jc w:val="both"/>
                        <w:rPr>
                          <w:rFonts w:eastAsia="SimSun" w:cs="Arial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="SimSun" w:cs="Arial"/>
                          <w:sz w:val="24"/>
                          <w:szCs w:val="24"/>
                          <w:lang w:eastAsia="ja-JP"/>
                        </w:rPr>
                        <w:t>Wykaz dokumentów niezbędnych do okazania w USC:</w:t>
                      </w:r>
                    </w:p>
                    <w:p w:rsidR="00671F60" w:rsidRDefault="00671F60" w:rsidP="00671F60">
                      <w:pPr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spacing w:line="244" w:lineRule="auto"/>
                        <w:jc w:val="both"/>
                        <w:textAlignment w:val="baseline"/>
                        <w:rPr>
                          <w:rFonts w:eastAsia="SimSun" w:cs="Arial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="SimSun" w:cs="Arial"/>
                          <w:sz w:val="24"/>
                          <w:szCs w:val="24"/>
                          <w:lang w:eastAsia="ja-JP"/>
                        </w:rPr>
                        <w:t>dowód osobisty lub paszport – do wglądu</w:t>
                      </w:r>
                    </w:p>
                    <w:p w:rsidR="00671F60" w:rsidRDefault="00671F60" w:rsidP="00671F60">
                      <w:pPr>
                        <w:numPr>
                          <w:ilvl w:val="0"/>
                          <w:numId w:val="2"/>
                        </w:numPr>
                        <w:suppressAutoHyphens/>
                        <w:autoSpaceDN w:val="0"/>
                        <w:spacing w:line="244" w:lineRule="auto"/>
                        <w:jc w:val="both"/>
                        <w:textAlignment w:val="baseline"/>
                        <w:rPr>
                          <w:rFonts w:eastAsia="SimSun" w:cs="Arial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eastAsia="SimSun" w:cs="Arial"/>
                          <w:sz w:val="24"/>
                          <w:szCs w:val="24"/>
                          <w:lang w:eastAsia="ja-JP"/>
                        </w:rPr>
                        <w:t>akt małżeński – jeśli Państwo posiadają, pozwoli to na przyspieszenie formalności</w:t>
                      </w:r>
                    </w:p>
                    <w:p w:rsidR="00671F60" w:rsidRDefault="00671F60" w:rsidP="00671F60">
                      <w:pPr>
                        <w:jc w:val="both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671F60" w:rsidRDefault="00671F60"/>
    <w:p w:rsidR="00671F60" w:rsidRDefault="00671F60"/>
    <w:p w:rsidR="00671F60" w:rsidRDefault="00671F60"/>
    <w:p w:rsidR="00671F60" w:rsidRDefault="00671F60">
      <w:r>
        <w:rPr>
          <w:rFonts w:eastAsia="SimSun" w:cs="Arial"/>
          <w:b/>
          <w:bCs/>
          <w:noProof/>
          <w:color w:val="027E6F"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 wp14:anchorId="0BDDC9B1" wp14:editId="568F3C27">
            <wp:simplePos x="0" y="0"/>
            <wp:positionH relativeFrom="column">
              <wp:posOffset>1985010</wp:posOffset>
            </wp:positionH>
            <wp:positionV relativeFrom="paragraph">
              <wp:posOffset>692150</wp:posOffset>
            </wp:positionV>
            <wp:extent cx="1789200" cy="1404000"/>
            <wp:effectExtent l="0" t="0" r="1905" b="5715"/>
            <wp:wrapTopAndBottom/>
            <wp:docPr id="2" name="Obraz 2" descr="C:\Users\usocj1\AppData\Local\Microsoft\Windows\INetCache\Content.Word\zolty k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ocj1\AppData\Local\Microsoft\Windows\INetCache\Content.Word\zolty kwi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2FD"/>
    <w:multiLevelType w:val="multilevel"/>
    <w:tmpl w:val="FD58C8CC"/>
    <w:lvl w:ilvl="0">
      <w:numFmt w:val="bullet"/>
      <w:lvlText w:val=""/>
      <w:lvlJc w:val="left"/>
      <w:pPr>
        <w:ind w:left="291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1" w15:restartNumberingAfterBreak="0">
    <w:nsid w:val="5CE61DCC"/>
    <w:multiLevelType w:val="multilevel"/>
    <w:tmpl w:val="9906ED7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60"/>
    <w:rsid w:val="00085F9F"/>
    <w:rsid w:val="00671F60"/>
    <w:rsid w:val="008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CCF7-29B0-47BD-8273-056EF77A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1F60"/>
    <w:pPr>
      <w:keepNext/>
      <w:keepLines/>
      <w:suppressAutoHyphens/>
      <w:autoSpaceDN w:val="0"/>
      <w:spacing w:before="200" w:after="0" w:line="288" w:lineRule="auto"/>
      <w:textAlignment w:val="baseline"/>
      <w:outlineLvl w:val="2"/>
    </w:pPr>
    <w:rPr>
      <w:rFonts w:ascii="Calibri" w:eastAsia="Calibri" w:hAnsi="Calibri" w:cs="Times New Roman"/>
      <w:b/>
      <w:bCs/>
      <w:color w:val="50637D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71F60"/>
    <w:rPr>
      <w:rFonts w:ascii="Calibri" w:eastAsia="Calibri" w:hAnsi="Calibri" w:cs="Times New Roman"/>
      <w:b/>
      <w:bCs/>
      <w:color w:val="50637D"/>
      <w:lang w:eastAsia="ja-JP"/>
    </w:rPr>
  </w:style>
  <w:style w:type="character" w:styleId="Tekstzastpczy">
    <w:name w:val="Placeholder Text"/>
    <w:basedOn w:val="Domylnaczcionkaakapitu"/>
    <w:rsid w:val="00671F60"/>
    <w:rPr>
      <w:color w:val="808080"/>
    </w:rPr>
  </w:style>
  <w:style w:type="paragraph" w:styleId="Akapitzlist">
    <w:name w:val="List Paragraph"/>
    <w:basedOn w:val="Normalny"/>
    <w:rsid w:val="00671F60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rsid w:val="00671F60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tadzieck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Tulińska</dc:creator>
  <cp:keywords/>
  <dc:description/>
  <cp:lastModifiedBy>Marta Tulińska</cp:lastModifiedBy>
  <cp:revision>3</cp:revision>
  <dcterms:created xsi:type="dcterms:W3CDTF">2019-08-20T09:55:00Z</dcterms:created>
  <dcterms:modified xsi:type="dcterms:W3CDTF">2019-08-20T10:48:00Z</dcterms:modified>
</cp:coreProperties>
</file>