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6A1332D3" w14:textId="77777777" w:rsidR="00774024" w:rsidRDefault="00774024" w:rsidP="00774024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00FDE7B1" w14:textId="77777777" w:rsidR="006A1FEA" w:rsidRPr="009D59D9" w:rsidRDefault="006A1FEA" w:rsidP="006A1FEA">
      <w:pPr>
        <w:pBdr>
          <w:bottom w:val="single" w:sz="4" w:space="1" w:color="auto"/>
        </w:pBdr>
        <w:spacing w:after="0" w:line="240" w:lineRule="auto"/>
        <w:ind w:left="1985" w:hanging="1985"/>
        <w:rPr>
          <w:rFonts w:ascii="Arial" w:hAnsi="Arial" w:cs="Arial"/>
          <w:b/>
          <w:i/>
        </w:rPr>
      </w:pPr>
      <w:r w:rsidRPr="00A73764">
        <w:rPr>
          <w:rFonts w:ascii="Arial" w:hAnsi="Arial" w:cs="Arial"/>
          <w:b/>
          <w:iCs/>
        </w:rPr>
        <w:t xml:space="preserve">Zakres: </w:t>
      </w:r>
      <w:r>
        <w:rPr>
          <w:rFonts w:ascii="Arial" w:hAnsi="Arial" w:cs="Arial"/>
          <w:b/>
        </w:rPr>
        <w:t>Urologia – lekarz Oddziału Urologii i Onkologii Urologicznej</w:t>
      </w:r>
      <w:r w:rsidRPr="009D59D9">
        <w:rPr>
          <w:rFonts w:ascii="Arial" w:hAnsi="Arial" w:cs="Arial"/>
          <w:b/>
        </w:rPr>
        <w:t xml:space="preserve"> (Szpital Św. Rodziny)</w:t>
      </w:r>
      <w:r>
        <w:rPr>
          <w:rFonts w:ascii="Arial" w:hAnsi="Arial" w:cs="Arial"/>
          <w:b/>
          <w:i/>
        </w:rPr>
        <w:t xml:space="preserve"> </w:t>
      </w:r>
    </w:p>
    <w:p w14:paraId="27AE29E0" w14:textId="77777777" w:rsidR="006A1FEA" w:rsidRDefault="006A1FEA" w:rsidP="006A1FEA">
      <w:pPr>
        <w:spacing w:after="0" w:line="240" w:lineRule="auto"/>
        <w:ind w:left="1418" w:hanging="1418"/>
        <w:jc w:val="both"/>
        <w:rPr>
          <w:rFonts w:ascii="Arial" w:hAnsi="Arial" w:cs="Arial"/>
        </w:rPr>
      </w:pPr>
      <w:r w:rsidRPr="00A73764">
        <w:rPr>
          <w:rFonts w:ascii="Arial" w:hAnsi="Arial" w:cs="Arial"/>
          <w:b/>
          <w:i/>
        </w:rPr>
        <w:t xml:space="preserve">Wymagania: </w:t>
      </w:r>
      <w:r w:rsidRPr="009D59D9">
        <w:rPr>
          <w:rFonts w:ascii="Arial" w:hAnsi="Arial" w:cs="Arial"/>
          <w:b/>
        </w:rPr>
        <w:t xml:space="preserve">Lekarz posiadający specjalizację II stopnia lub tytuł specjalisty w zakresie </w:t>
      </w:r>
      <w:r>
        <w:rPr>
          <w:rFonts w:ascii="Arial" w:hAnsi="Arial" w:cs="Arial"/>
          <w:b/>
        </w:rPr>
        <w:t>urologii</w:t>
      </w: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774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571F70" w:rsidRPr="00835457" w14:paraId="40C799BD" w14:textId="77777777" w:rsidTr="0077402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3A4D464" w14:textId="77777777" w:rsidR="00571F70" w:rsidRPr="00835457" w:rsidRDefault="00571F70" w:rsidP="00571F70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7DE8608A" w14:textId="52057058" w:rsidR="00571F70" w:rsidRPr="00835457" w:rsidRDefault="00571F70" w:rsidP="0057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560DC">
              <w:rPr>
                <w:rFonts w:cs="Arial"/>
                <w:color w:val="000000"/>
                <w:sz w:val="16"/>
                <w:szCs w:val="16"/>
              </w:rPr>
              <w:t>Usługa w ramach procedury nr 98.51 wg klasyfikacji NFZ tj.: Pozaustrojowa litotrypsja ultradźwiękami [ESWL]nerki/ moczowodu/ pęcherza</w:t>
            </w:r>
            <w:r w:rsidRPr="00A120D3">
              <w:rPr>
                <w:sz w:val="16"/>
                <w:szCs w:val="16"/>
              </w:rPr>
              <w:t>*)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6CC9B26" w14:textId="77777777" w:rsidR="00571F70" w:rsidRPr="00835457" w:rsidRDefault="00571F70" w:rsidP="00571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532E3F46" w:rsidR="00571F70" w:rsidRPr="0027309D" w:rsidRDefault="0027309D" w:rsidP="00571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7309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ABE4772" w14:textId="77777777" w:rsidR="00571F70" w:rsidRPr="00835457" w:rsidRDefault="00571F70" w:rsidP="00571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571F70" w:rsidRPr="00835457" w14:paraId="685F29B2" w14:textId="77777777" w:rsidTr="0077402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4461B068" w14:textId="77777777" w:rsidR="00571F70" w:rsidRPr="00835457" w:rsidRDefault="00571F70" w:rsidP="00571F70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4C70CA1D" w14:textId="4CFCF413" w:rsidR="00571F70" w:rsidRPr="00835457" w:rsidRDefault="00571F70" w:rsidP="0057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0DC6">
              <w:rPr>
                <w:rFonts w:cs="Arial"/>
                <w:color w:val="000000"/>
                <w:sz w:val="16"/>
                <w:szCs w:val="16"/>
              </w:rPr>
              <w:t xml:space="preserve">Usługa w ramach procedury nr </w:t>
            </w:r>
            <w:r>
              <w:rPr>
                <w:rFonts w:cs="Arial"/>
                <w:color w:val="000000"/>
                <w:sz w:val="16"/>
                <w:szCs w:val="16"/>
              </w:rPr>
              <w:t>60.262 wg klasyfikacji NFZ tj.: </w:t>
            </w:r>
            <w:r w:rsidRPr="00910DC6">
              <w:rPr>
                <w:rFonts w:cs="Arial"/>
                <w:color w:val="000000"/>
                <w:sz w:val="16"/>
                <w:szCs w:val="16"/>
              </w:rPr>
              <w:t>Przezcewkowa termoterapia mikrofalowa stercza (TUMT) z pełnym zaopatrzeniem w niezbędne materiały pomocnicze (w tym cewnik, termopara)</w:t>
            </w:r>
            <w:r w:rsidRPr="00A120D3">
              <w:rPr>
                <w:sz w:val="16"/>
                <w:szCs w:val="16"/>
              </w:rPr>
              <w:t xml:space="preserve"> *)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1E06A336" w14:textId="0D0A7F81" w:rsidR="00571F70" w:rsidRPr="00835457" w:rsidRDefault="00571F70" w:rsidP="00571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FB01EF0" w14:textId="303E5505" w:rsidR="00571F70" w:rsidRPr="0027309D" w:rsidRDefault="0027309D" w:rsidP="00571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7309D">
              <w:rPr>
                <w:rFonts w:ascii="Arial" w:hAnsi="Arial" w:cs="Arial"/>
                <w:sz w:val="18"/>
                <w:szCs w:val="18"/>
              </w:rPr>
              <w:t>30</w:t>
            </w:r>
            <w:bookmarkStart w:id="0" w:name="_GoBack"/>
            <w:bookmarkEnd w:id="0"/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29FD29A" w14:textId="21596730" w:rsidR="00571F70" w:rsidRPr="00835457" w:rsidRDefault="00571F70" w:rsidP="00571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Default="00916D0F" w:rsidP="00D71205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5DA222E7" w14:textId="77777777" w:rsidR="0003597C" w:rsidRDefault="0003597C" w:rsidP="00D71205">
      <w:pPr>
        <w:ind w:left="7371"/>
        <w:jc w:val="center"/>
        <w:rPr>
          <w:rFonts w:ascii="Arial" w:hAnsi="Arial" w:cs="Arial"/>
          <w:i/>
          <w:sz w:val="14"/>
        </w:rPr>
      </w:pPr>
    </w:p>
    <w:p w14:paraId="6B40B24C" w14:textId="77777777" w:rsidR="0003597C" w:rsidRPr="005D3930" w:rsidRDefault="0003597C" w:rsidP="006A1FEA">
      <w:pPr>
        <w:rPr>
          <w:rFonts w:ascii="Arial" w:hAnsi="Arial" w:cs="Arial"/>
          <w:i/>
          <w:sz w:val="20"/>
          <w:lang w:eastAsia="pl-PL"/>
        </w:rPr>
      </w:pP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7309D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71F70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078FE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7DBE-F930-4B97-BBE7-7A359A76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38</cp:revision>
  <cp:lastPrinted>2021-12-13T11:25:00Z</cp:lastPrinted>
  <dcterms:created xsi:type="dcterms:W3CDTF">2018-07-06T07:43:00Z</dcterms:created>
  <dcterms:modified xsi:type="dcterms:W3CDTF">2021-12-13T11:26:00Z</dcterms:modified>
</cp:coreProperties>
</file>